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6D" w:rsidRDefault="007A306D" w:rsidP="007A306D">
      <w:pPr>
        <w:ind w:firstLine="708"/>
        <w:jc w:val="center"/>
        <w:rPr>
          <w:b/>
          <w:sz w:val="24"/>
        </w:rPr>
      </w:pPr>
      <w:r>
        <w:rPr>
          <w:b/>
          <w:sz w:val="24"/>
        </w:rPr>
        <w:t>Proposition de projet</w:t>
      </w:r>
    </w:p>
    <w:p w:rsidR="007A306D" w:rsidRPr="002209E2" w:rsidRDefault="007A306D" w:rsidP="007A306D">
      <w:pPr>
        <w:ind w:firstLine="708"/>
        <w:jc w:val="center"/>
        <w:rPr>
          <w:b/>
          <w:sz w:val="24"/>
          <w:lang w:val="is-IS"/>
        </w:rPr>
      </w:pPr>
      <w:bookmarkStart w:id="0" w:name="_GoBack"/>
      <w:r>
        <w:rPr>
          <w:b/>
          <w:i/>
          <w:sz w:val="24"/>
          <w:lang w:val="is-IS"/>
        </w:rPr>
        <w:t>Reginsmál</w:t>
      </w:r>
      <w:r w:rsidR="002209E2">
        <w:rPr>
          <w:b/>
          <w:sz w:val="24"/>
          <w:lang w:val="is-IS"/>
        </w:rPr>
        <w:t xml:space="preserve">: </w:t>
      </w:r>
      <w:r w:rsidR="002209E2">
        <w:rPr>
          <w:b/>
          <w:sz w:val="24"/>
          <w:lang w:val="is-IS"/>
        </w:rPr>
        <w:t>Mise en forme</w:t>
      </w:r>
      <w:r w:rsidR="002209E2">
        <w:rPr>
          <w:b/>
          <w:sz w:val="24"/>
          <w:lang w:val="is-IS"/>
        </w:rPr>
        <w:t xml:space="preserve"> d‘un poème eddique</w:t>
      </w:r>
    </w:p>
    <w:bookmarkEnd w:id="0"/>
    <w:p w:rsidR="007A306D" w:rsidRDefault="007A306D" w:rsidP="00504098">
      <w:pPr>
        <w:ind w:firstLine="708"/>
        <w:jc w:val="both"/>
        <w:rPr>
          <w:sz w:val="24"/>
        </w:rPr>
      </w:pPr>
    </w:p>
    <w:p w:rsidR="009B6A7F" w:rsidRDefault="00504098" w:rsidP="00504098">
      <w:pPr>
        <w:ind w:firstLine="708"/>
        <w:jc w:val="both"/>
        <w:rPr>
          <w:sz w:val="24"/>
          <w:lang w:val="is-IS"/>
        </w:rPr>
      </w:pPr>
      <w:r>
        <w:rPr>
          <w:sz w:val="24"/>
        </w:rPr>
        <w:t xml:space="preserve">Le poème eddique </w:t>
      </w:r>
      <w:r>
        <w:rPr>
          <w:i/>
          <w:sz w:val="24"/>
          <w:lang w:val="is-IS"/>
        </w:rPr>
        <w:t>Reginsmál</w:t>
      </w:r>
      <w:r>
        <w:rPr>
          <w:sz w:val="24"/>
        </w:rPr>
        <w:t xml:space="preserve"> n’est pas le texte qui a le plus fasciné la recherche. En effet, il a été visiblement remanié ; dès le début du </w:t>
      </w:r>
      <w:r w:rsidRPr="00586A86">
        <w:rPr>
          <w:sz w:val="20"/>
        </w:rPr>
        <w:t>XX</w:t>
      </w:r>
      <w:r w:rsidRPr="00586A86">
        <w:rPr>
          <w:sz w:val="24"/>
          <w:vertAlign w:val="superscript"/>
        </w:rPr>
        <w:t>ème</w:t>
      </w:r>
      <w:r>
        <w:rPr>
          <w:sz w:val="24"/>
        </w:rPr>
        <w:t xml:space="preserve"> siècle, les chercheurs ont considéré qu’il provenait de l’imbrication de plusieurs poèmes antérieurs. Ce poème tel qu’il nous est parvenu dans le Codex </w:t>
      </w:r>
      <w:proofErr w:type="spellStart"/>
      <w:r>
        <w:rPr>
          <w:sz w:val="24"/>
        </w:rPr>
        <w:t>Regius</w:t>
      </w:r>
      <w:proofErr w:type="spellEnd"/>
      <w:r>
        <w:rPr>
          <w:sz w:val="24"/>
        </w:rPr>
        <w:t xml:space="preserve"> a pour particularité d’être composé de </w:t>
      </w:r>
      <w:r w:rsidRPr="00A4287A">
        <w:rPr>
          <w:sz w:val="24"/>
        </w:rPr>
        <w:t>deux types de strophes</w:t>
      </w:r>
      <w:r>
        <w:rPr>
          <w:sz w:val="24"/>
        </w:rPr>
        <w:t xml:space="preserve"> : </w:t>
      </w:r>
      <w:r>
        <w:rPr>
          <w:i/>
          <w:sz w:val="24"/>
          <w:lang w:val="is-IS"/>
        </w:rPr>
        <w:t>ljóðaháttr</w:t>
      </w:r>
      <w:r>
        <w:rPr>
          <w:sz w:val="24"/>
          <w:lang w:val="is-IS"/>
        </w:rPr>
        <w:t xml:space="preserve"> et</w:t>
      </w:r>
      <w:r>
        <w:rPr>
          <w:sz w:val="24"/>
        </w:rPr>
        <w:t xml:space="preserve"> </w:t>
      </w:r>
      <w:proofErr w:type="spellStart"/>
      <w:r>
        <w:rPr>
          <w:i/>
          <w:sz w:val="24"/>
        </w:rPr>
        <w:t>fornyr</w:t>
      </w:r>
      <w:proofErr w:type="spellEnd"/>
      <w:r>
        <w:rPr>
          <w:i/>
          <w:sz w:val="24"/>
          <w:lang w:val="is-IS"/>
        </w:rPr>
        <w:t>ðislag</w:t>
      </w:r>
      <w:r>
        <w:rPr>
          <w:sz w:val="24"/>
          <w:lang w:val="is-IS"/>
        </w:rPr>
        <w:t xml:space="preserve">, les deux vers eddiques les plus courants, généralement utilisés dans des contextes différents. Cependant, la </w:t>
      </w:r>
      <w:r>
        <w:rPr>
          <w:i/>
          <w:sz w:val="24"/>
          <w:lang w:val="is-IS"/>
        </w:rPr>
        <w:t>Völsunga saga</w:t>
      </w:r>
      <w:r>
        <w:rPr>
          <w:sz w:val="24"/>
          <w:lang w:val="is-IS"/>
        </w:rPr>
        <w:t xml:space="preserve"> et le </w:t>
      </w:r>
      <w:r>
        <w:rPr>
          <w:i/>
          <w:sz w:val="24"/>
          <w:lang w:val="is-IS"/>
        </w:rPr>
        <w:t xml:space="preserve">Nornagests </w:t>
      </w:r>
      <w:r w:rsidRPr="00AE215E">
        <w:rPr>
          <w:i/>
          <w:sz w:val="24"/>
          <w:lang w:val="is-IS"/>
        </w:rPr>
        <w:t>Þáttr</w:t>
      </w:r>
      <w:r>
        <w:rPr>
          <w:sz w:val="24"/>
          <w:lang w:val="is-IS"/>
        </w:rPr>
        <w:t xml:space="preserve"> attestent bien que le poème a circulé sous cette forme composite au </w:t>
      </w:r>
      <w:r w:rsidRPr="00586A86">
        <w:rPr>
          <w:sz w:val="20"/>
          <w:lang w:val="is-IS"/>
        </w:rPr>
        <w:t>XIII</w:t>
      </w:r>
      <w:r w:rsidR="00586A86" w:rsidRPr="00586A86">
        <w:rPr>
          <w:sz w:val="24"/>
          <w:vertAlign w:val="superscript"/>
          <w:lang w:val="is-IS"/>
        </w:rPr>
        <w:t>ème</w:t>
      </w:r>
      <w:r>
        <w:rPr>
          <w:sz w:val="24"/>
          <w:lang w:val="is-IS"/>
        </w:rPr>
        <w:t xml:space="preserve"> siècle, et donc que son agencement spécifique avait une valeur </w:t>
      </w:r>
      <w:r w:rsidR="00DB516C">
        <w:rPr>
          <w:sz w:val="24"/>
          <w:lang w:val="is-IS"/>
        </w:rPr>
        <w:t xml:space="preserve">intrinsèque pour son audience. Dans cette présentation, je me propose </w:t>
      </w:r>
      <w:r>
        <w:rPr>
          <w:sz w:val="24"/>
          <w:lang w:val="is-IS"/>
        </w:rPr>
        <w:t xml:space="preserve">d‘interroger les logiques qui sous-tendent la répartition des types de vers. </w:t>
      </w:r>
      <w:r w:rsidR="009B6A7F">
        <w:rPr>
          <w:sz w:val="24"/>
          <w:lang w:val="is-IS"/>
        </w:rPr>
        <w:t xml:space="preserve">Ce présupposé – à savoir que cette forme était voulue – pose également certaines questions quant à la pratique de l‘art poétique au </w:t>
      </w:r>
      <w:r w:rsidR="009B6A7F" w:rsidRPr="00586A86">
        <w:rPr>
          <w:sz w:val="20"/>
          <w:lang w:val="is-IS"/>
        </w:rPr>
        <w:t>XIII</w:t>
      </w:r>
      <w:r w:rsidR="00586A86" w:rsidRPr="00586A86">
        <w:rPr>
          <w:sz w:val="24"/>
          <w:vertAlign w:val="superscript"/>
          <w:lang w:val="is-IS"/>
        </w:rPr>
        <w:t>ème</w:t>
      </w:r>
      <w:r w:rsidR="009B6A7F">
        <w:rPr>
          <w:sz w:val="24"/>
          <w:lang w:val="is-IS"/>
        </w:rPr>
        <w:t xml:space="preserve"> siècle</w:t>
      </w:r>
      <w:r w:rsidR="00586A86">
        <w:rPr>
          <w:sz w:val="24"/>
          <w:lang w:val="is-IS"/>
        </w:rPr>
        <w:t xml:space="preserve">, aux rapports entre l‘écrit et l‘oral, ainsi qu‘à la manière d‘aborder les autres poèmes composites de notre connaissance, notamment les </w:t>
      </w:r>
      <w:r w:rsidR="007A306D">
        <w:rPr>
          <w:i/>
          <w:sz w:val="24"/>
          <w:lang w:val="is-IS"/>
        </w:rPr>
        <w:t>Há</w:t>
      </w:r>
      <w:r w:rsidR="00586A86">
        <w:rPr>
          <w:i/>
          <w:sz w:val="24"/>
          <w:lang w:val="is-IS"/>
        </w:rPr>
        <w:t>vamál</w:t>
      </w:r>
      <w:r w:rsidR="009B6A7F">
        <w:rPr>
          <w:sz w:val="24"/>
          <w:lang w:val="is-IS"/>
        </w:rPr>
        <w:t xml:space="preserve">. </w:t>
      </w:r>
    </w:p>
    <w:p w:rsidR="000D5B00" w:rsidRDefault="000D5B00" w:rsidP="00504098">
      <w:pPr>
        <w:ind w:firstLine="708"/>
        <w:jc w:val="both"/>
        <w:rPr>
          <w:sz w:val="24"/>
          <w:lang w:val="is-IS"/>
        </w:rPr>
      </w:pPr>
    </w:p>
    <w:p w:rsidR="000D5B00" w:rsidRDefault="000D5B00" w:rsidP="00504098">
      <w:pPr>
        <w:ind w:firstLine="708"/>
        <w:jc w:val="both"/>
        <w:rPr>
          <w:sz w:val="24"/>
          <w:lang w:val="is-IS"/>
        </w:rPr>
      </w:pPr>
      <w:r>
        <w:rPr>
          <w:sz w:val="24"/>
          <w:lang w:val="is-IS"/>
        </w:rPr>
        <w:t>Virginie Adam: doctorante à Sorbonne-Université</w:t>
      </w:r>
      <w:r w:rsidR="00307DB8">
        <w:rPr>
          <w:sz w:val="24"/>
          <w:lang w:val="is-IS"/>
        </w:rPr>
        <w:t xml:space="preserve"> dans le département d‘études germaniques et nordiques</w:t>
      </w:r>
      <w:r>
        <w:rPr>
          <w:sz w:val="24"/>
          <w:lang w:val="is-IS"/>
        </w:rPr>
        <w:t>, membr</w:t>
      </w:r>
      <w:r w:rsidR="00307DB8">
        <w:rPr>
          <w:sz w:val="24"/>
          <w:lang w:val="is-IS"/>
        </w:rPr>
        <w:t>e du laboratoire REIGENN; sujet de recherche</w:t>
      </w:r>
      <w:r w:rsidR="000D7790">
        <w:rPr>
          <w:sz w:val="24"/>
          <w:lang w:val="is-IS"/>
        </w:rPr>
        <w:t xml:space="preserve"> la représentation de Fáfnir au </w:t>
      </w:r>
      <w:r w:rsidR="000D7790" w:rsidRPr="00586A86">
        <w:rPr>
          <w:sz w:val="20"/>
          <w:lang w:val="is-IS"/>
        </w:rPr>
        <w:t>XIII</w:t>
      </w:r>
      <w:r w:rsidR="000D7790" w:rsidRPr="00586A86">
        <w:rPr>
          <w:sz w:val="24"/>
          <w:vertAlign w:val="superscript"/>
          <w:lang w:val="is-IS"/>
        </w:rPr>
        <w:t>ème</w:t>
      </w:r>
      <w:r w:rsidR="000D7790">
        <w:rPr>
          <w:sz w:val="24"/>
          <w:lang w:val="is-IS"/>
        </w:rPr>
        <w:t xml:space="preserve"> siècle.</w:t>
      </w:r>
    </w:p>
    <w:p w:rsidR="001A6697" w:rsidRDefault="002209E2"/>
    <w:sectPr w:rsidR="001A6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98"/>
    <w:rsid w:val="000D5B00"/>
    <w:rsid w:val="000D7790"/>
    <w:rsid w:val="001177F1"/>
    <w:rsid w:val="002209E2"/>
    <w:rsid w:val="00307DB8"/>
    <w:rsid w:val="00330F07"/>
    <w:rsid w:val="00504098"/>
    <w:rsid w:val="00586A86"/>
    <w:rsid w:val="005F5D5C"/>
    <w:rsid w:val="00641B01"/>
    <w:rsid w:val="007A306D"/>
    <w:rsid w:val="0088545B"/>
    <w:rsid w:val="009B6A7F"/>
    <w:rsid w:val="00C82193"/>
    <w:rsid w:val="00DB516C"/>
    <w:rsid w:val="00EC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se-paragraphe">
    <w:name w:val="Thèse-paragraphe"/>
    <w:basedOn w:val="Normal"/>
    <w:autoRedefine/>
    <w:qFormat/>
    <w:rsid w:val="00330F07"/>
    <w:pPr>
      <w:spacing w:after="0" w:line="360" w:lineRule="auto"/>
      <w:jc w:val="both"/>
    </w:pPr>
    <w:rPr>
      <w:rFonts w:ascii="Times New Roman" w:hAnsi="Times New Roman"/>
      <w:sz w:val="24"/>
      <w:lang w:val="en-GB"/>
    </w:rPr>
  </w:style>
  <w:style w:type="paragraph" w:customStyle="1" w:styleId="Thse-citation">
    <w:name w:val="Thèse-citation"/>
    <w:basedOn w:val="Normal"/>
    <w:autoRedefine/>
    <w:qFormat/>
    <w:rsid w:val="001177F1"/>
    <w:pPr>
      <w:spacing w:before="240" w:after="240" w:line="240" w:lineRule="auto"/>
      <w:ind w:left="284" w:right="284"/>
      <w:mirrorIndents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se-paragraphe">
    <w:name w:val="Thèse-paragraphe"/>
    <w:basedOn w:val="Normal"/>
    <w:autoRedefine/>
    <w:qFormat/>
    <w:rsid w:val="00330F07"/>
    <w:pPr>
      <w:spacing w:after="0" w:line="360" w:lineRule="auto"/>
      <w:jc w:val="both"/>
    </w:pPr>
    <w:rPr>
      <w:rFonts w:ascii="Times New Roman" w:hAnsi="Times New Roman"/>
      <w:sz w:val="24"/>
      <w:lang w:val="en-GB"/>
    </w:rPr>
  </w:style>
  <w:style w:type="paragraph" w:customStyle="1" w:styleId="Thse-citation">
    <w:name w:val="Thèse-citation"/>
    <w:basedOn w:val="Normal"/>
    <w:autoRedefine/>
    <w:qFormat/>
    <w:rsid w:val="001177F1"/>
    <w:pPr>
      <w:spacing w:before="240" w:after="240" w:line="240" w:lineRule="auto"/>
      <w:ind w:left="284" w:right="284"/>
      <w:mirrorIndents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2018-12-30T16:27:00Z</dcterms:created>
  <dcterms:modified xsi:type="dcterms:W3CDTF">2019-01-13T22:06:00Z</dcterms:modified>
</cp:coreProperties>
</file>